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72D" w:rsidRPr="006E38B1" w:rsidRDefault="007B4E19" w:rsidP="00E5372D">
      <w:pPr>
        <w:shd w:val="clear" w:color="auto" w:fill="FFFFFF" w:themeFill="background1"/>
        <w:spacing w:after="0"/>
        <w:jc w:val="center"/>
        <w:textAlignment w:val="center"/>
        <w:rPr>
          <w:rFonts w:ascii="Times New Roman" w:hAnsi="Times New Roman" w:cs="Times New Roman"/>
          <w:sz w:val="24"/>
          <w:szCs w:val="24"/>
        </w:rPr>
      </w:pPr>
      <w:r w:rsidRPr="006E38B1">
        <w:rPr>
          <w:rFonts w:ascii="Times New Roman" w:hAnsi="Times New Roman" w:cs="Times New Roman"/>
          <w:sz w:val="24"/>
          <w:szCs w:val="24"/>
        </w:rPr>
        <w:t>О проведении закрытой подписки на дополнительные акции</w:t>
      </w:r>
    </w:p>
    <w:p w:rsidR="004F4494" w:rsidRPr="006E38B1" w:rsidRDefault="007B4E19" w:rsidP="00E5372D">
      <w:pPr>
        <w:shd w:val="clear" w:color="auto" w:fill="FFFFFF" w:themeFill="background1"/>
        <w:spacing w:after="0"/>
        <w:jc w:val="center"/>
        <w:textAlignment w:val="center"/>
        <w:rPr>
          <w:rFonts w:ascii="Times New Roman" w:hAnsi="Times New Roman" w:cs="Times New Roman"/>
          <w:sz w:val="24"/>
          <w:szCs w:val="24"/>
        </w:rPr>
      </w:pPr>
      <w:r w:rsidRPr="006E38B1">
        <w:rPr>
          <w:rFonts w:ascii="Times New Roman" w:hAnsi="Times New Roman" w:cs="Times New Roman"/>
          <w:sz w:val="24"/>
          <w:szCs w:val="24"/>
        </w:rPr>
        <w:t xml:space="preserve"> </w:t>
      </w:r>
      <w:r w:rsidR="004F4494" w:rsidRPr="006E38B1">
        <w:rPr>
          <w:rFonts w:ascii="Times New Roman" w:hAnsi="Times New Roman" w:cs="Times New Roman"/>
          <w:sz w:val="24"/>
          <w:szCs w:val="24"/>
        </w:rPr>
        <w:t>БМ СОАО «Кодру» г. Гомель</w:t>
      </w:r>
      <w:r w:rsidRPr="006E38B1">
        <w:rPr>
          <w:rFonts w:ascii="Times New Roman" w:hAnsi="Times New Roman" w:cs="Times New Roman"/>
          <w:sz w:val="24"/>
          <w:szCs w:val="24"/>
        </w:rPr>
        <w:t>.</w:t>
      </w:r>
    </w:p>
    <w:p w:rsidR="00E5372D" w:rsidRPr="006E38B1" w:rsidRDefault="00E5372D" w:rsidP="00E5372D">
      <w:pPr>
        <w:shd w:val="clear" w:color="auto" w:fill="FFFFFF" w:themeFill="background1"/>
        <w:spacing w:after="0"/>
        <w:jc w:val="center"/>
        <w:textAlignment w:val="center"/>
        <w:rPr>
          <w:rFonts w:ascii="Times New Roman" w:hAnsi="Times New Roman" w:cs="Times New Roman"/>
          <w:sz w:val="24"/>
          <w:szCs w:val="24"/>
        </w:rPr>
      </w:pPr>
    </w:p>
    <w:p w:rsidR="00227F66" w:rsidRPr="006E38B1" w:rsidRDefault="00227F66" w:rsidP="00E5372D">
      <w:pPr>
        <w:pStyle w:val="a3"/>
        <w:shd w:val="clear" w:color="auto" w:fill="FFFFFF" w:themeFill="background1"/>
        <w:spacing w:before="0" w:beforeAutospacing="0" w:after="0" w:afterAutospacing="0"/>
        <w:jc w:val="center"/>
      </w:pPr>
      <w:r w:rsidRPr="006E38B1">
        <w:rPr>
          <w:shd w:val="clear" w:color="auto" w:fill="FFFFFF"/>
        </w:rPr>
        <w:t>Уважаемые акционеры!</w:t>
      </w:r>
    </w:p>
    <w:p w:rsidR="004F4494" w:rsidRPr="006E38B1" w:rsidRDefault="004F4494" w:rsidP="004975F3">
      <w:pPr>
        <w:shd w:val="clear" w:color="auto" w:fill="FFFFFF" w:themeFill="background1"/>
        <w:spacing w:after="0"/>
        <w:textAlignment w:val="center"/>
        <w:rPr>
          <w:rFonts w:ascii="Times New Roman" w:hAnsi="Times New Roman" w:cs="Times New Roman"/>
          <w:sz w:val="24"/>
          <w:szCs w:val="24"/>
        </w:rPr>
      </w:pPr>
    </w:p>
    <w:p w:rsidR="00BB00ED" w:rsidRPr="006E38B1" w:rsidRDefault="004F4494" w:rsidP="00BB00ED">
      <w:pPr>
        <w:pStyle w:val="a3"/>
        <w:shd w:val="clear" w:color="auto" w:fill="FFFFFF" w:themeFill="background1"/>
        <w:spacing w:before="0" w:beforeAutospacing="0" w:after="0" w:afterAutospacing="0"/>
        <w:jc w:val="both"/>
      </w:pPr>
      <w:r w:rsidRPr="006E38B1">
        <w:t xml:space="preserve">     </w:t>
      </w:r>
      <w:r w:rsidR="00BB00ED" w:rsidRPr="006E38B1">
        <w:t xml:space="preserve">Белорусско-Молдавское совместное открытое акционерное общество «Кодру» (сокращенное наименование - Белорусско-Молдавское СОАО «Кодру»), </w:t>
      </w:r>
      <w:r w:rsidR="00BB00ED" w:rsidRPr="006E38B1">
        <w:rPr>
          <w:shd w:val="clear" w:color="auto" w:fill="FFFFFF"/>
        </w:rPr>
        <w:t>место государственной регистрации: Республика Беларусь, 246007, г. Гомель, ул. Шилова, 11.</w:t>
      </w:r>
      <w:r w:rsidR="00BB00ED" w:rsidRPr="006E38B1">
        <w:t xml:space="preserve"> </w:t>
      </w:r>
      <w:r w:rsidR="007B4E19" w:rsidRPr="006E38B1">
        <w:t xml:space="preserve">доводит до сведения </w:t>
      </w:r>
      <w:r w:rsidRPr="006E38B1">
        <w:t xml:space="preserve">своих </w:t>
      </w:r>
      <w:r w:rsidR="007B4E19" w:rsidRPr="006E38B1">
        <w:t>акционеров</w:t>
      </w:r>
      <w:r w:rsidR="00BB00ED" w:rsidRPr="006E38B1">
        <w:t xml:space="preserve"> информацию о том,</w:t>
      </w:r>
      <w:r w:rsidR="007B4E19" w:rsidRPr="006E38B1">
        <w:t xml:space="preserve"> что 2</w:t>
      </w:r>
      <w:r w:rsidRPr="006E38B1">
        <w:t>0 декабря</w:t>
      </w:r>
      <w:r w:rsidR="007B4E19" w:rsidRPr="006E38B1">
        <w:t xml:space="preserve"> 202</w:t>
      </w:r>
      <w:r w:rsidRPr="006E38B1">
        <w:t>2</w:t>
      </w:r>
      <w:r w:rsidR="007B4E19" w:rsidRPr="006E38B1">
        <w:t xml:space="preserve"> года </w:t>
      </w:r>
      <w:r w:rsidR="007F6E53">
        <w:t xml:space="preserve">состоялось </w:t>
      </w:r>
      <w:r w:rsidR="00A771B9">
        <w:t xml:space="preserve">внеочередное общее собрание акционеров и </w:t>
      </w:r>
      <w:r w:rsidR="007B4E19" w:rsidRPr="006E38B1">
        <w:t xml:space="preserve">на </w:t>
      </w:r>
      <w:r w:rsidR="00A771B9">
        <w:t>нем</w:t>
      </w:r>
      <w:r w:rsidR="00560093">
        <w:t xml:space="preserve"> принято </w:t>
      </w:r>
      <w:r w:rsidR="00A771B9">
        <w:t xml:space="preserve">следующее </w:t>
      </w:r>
      <w:r w:rsidR="00560093">
        <w:t>решение:</w:t>
      </w:r>
    </w:p>
    <w:p w:rsidR="004F4494" w:rsidRPr="006E38B1" w:rsidRDefault="004F4494" w:rsidP="004975F3">
      <w:pPr>
        <w:shd w:val="clear" w:color="auto" w:fill="FFFFFF" w:themeFill="background1"/>
        <w:spacing w:after="0"/>
        <w:textAlignment w:val="center"/>
        <w:rPr>
          <w:rFonts w:ascii="Times New Roman" w:hAnsi="Times New Roman" w:cs="Times New Roman"/>
          <w:sz w:val="24"/>
          <w:szCs w:val="24"/>
        </w:rPr>
      </w:pPr>
    </w:p>
    <w:p w:rsidR="008935A3" w:rsidRPr="008935A3" w:rsidRDefault="008935A3" w:rsidP="008935A3">
      <w:pPr>
        <w:pStyle w:val="a3"/>
        <w:numPr>
          <w:ilvl w:val="0"/>
          <w:numId w:val="1"/>
        </w:numPr>
        <w:tabs>
          <w:tab w:val="left" w:pos="142"/>
        </w:tabs>
        <w:spacing w:before="0" w:beforeAutospacing="0" w:after="0" w:afterAutospacing="0"/>
        <w:ind w:left="0" w:firstLine="0"/>
        <w:jc w:val="both"/>
        <w:rPr>
          <w:color w:val="212529"/>
          <w:shd w:val="clear" w:color="auto" w:fill="FFFFFF"/>
        </w:rPr>
      </w:pPr>
      <w:r w:rsidRPr="008935A3">
        <w:t xml:space="preserve">Увеличить уставный фонд Общества до 894102,00 белорусских рублей </w:t>
      </w:r>
      <w:r w:rsidRPr="008935A3">
        <w:rPr>
          <w:bCs/>
          <w:spacing w:val="-1"/>
        </w:rPr>
        <w:t xml:space="preserve">путем эмиссии простых (обыкновенных) акций Общества дополнительного выпуска в количестве 298034 штуки номинальной стоимостью 1,50 белорусских рублей каждая на общую сумму 447051,00 белорусских рублей, размещаемых путем проведения закрытой подписки. </w:t>
      </w:r>
    </w:p>
    <w:p w:rsidR="008935A3" w:rsidRPr="008935A3" w:rsidRDefault="008935A3" w:rsidP="008935A3">
      <w:pPr>
        <w:pStyle w:val="a3"/>
        <w:numPr>
          <w:ilvl w:val="0"/>
          <w:numId w:val="1"/>
        </w:numPr>
        <w:tabs>
          <w:tab w:val="left" w:pos="142"/>
        </w:tabs>
        <w:spacing w:before="0" w:beforeAutospacing="0" w:after="0" w:afterAutospacing="0"/>
        <w:ind w:left="0" w:firstLine="0"/>
        <w:jc w:val="both"/>
        <w:rPr>
          <w:color w:val="212529"/>
          <w:shd w:val="clear" w:color="auto" w:fill="FFFFFF"/>
        </w:rPr>
      </w:pPr>
      <w:r w:rsidRPr="008935A3">
        <w:rPr>
          <w:color w:val="212529"/>
          <w:shd w:val="clear" w:color="auto" w:fill="FFFFFF"/>
        </w:rPr>
        <w:t xml:space="preserve">Условия проведения закрытой подписки на простые (обыкновенные) акции </w:t>
      </w:r>
      <w:r w:rsidRPr="008935A3">
        <w:rPr>
          <w:bCs/>
          <w:spacing w:val="-1"/>
        </w:rPr>
        <w:t xml:space="preserve">Белорусско-молдавского СОАО «Кодру» </w:t>
      </w:r>
      <w:r w:rsidRPr="008935A3">
        <w:rPr>
          <w:color w:val="212529"/>
          <w:shd w:val="clear" w:color="auto" w:fill="FFFFFF"/>
        </w:rPr>
        <w:t>дополнительного выпуска:</w:t>
      </w:r>
    </w:p>
    <w:p w:rsidR="008935A3" w:rsidRPr="008935A3" w:rsidRDefault="008935A3" w:rsidP="008935A3">
      <w:pPr>
        <w:pStyle w:val="a3"/>
        <w:tabs>
          <w:tab w:val="left" w:pos="142"/>
        </w:tabs>
        <w:spacing w:before="0" w:beforeAutospacing="0" w:after="0" w:afterAutospacing="0"/>
        <w:jc w:val="both"/>
        <w:rPr>
          <w:color w:val="212529"/>
          <w:shd w:val="clear" w:color="auto" w:fill="FFFFFF"/>
        </w:rPr>
      </w:pPr>
      <w:r w:rsidRPr="008935A3">
        <w:rPr>
          <w:color w:val="212529"/>
          <w:shd w:val="clear" w:color="auto" w:fill="FFFFFF"/>
        </w:rPr>
        <w:t xml:space="preserve">Условия проведения закрытой подписки на дополнительные акции </w:t>
      </w:r>
      <w:r w:rsidRPr="008935A3">
        <w:t xml:space="preserve">Общества </w:t>
      </w:r>
      <w:r w:rsidRPr="008935A3">
        <w:rPr>
          <w:color w:val="212529"/>
          <w:shd w:val="clear" w:color="auto" w:fill="FFFFFF"/>
        </w:rPr>
        <w:t>(далее – Условия) разработаны в соответствии с законодательством Республики Беларусь, уставом Общества и определяют цели, порядок и сроки проведения закрытой подписки на дополнительные акции Общества.</w:t>
      </w:r>
    </w:p>
    <w:p w:rsidR="008935A3" w:rsidRPr="008935A3" w:rsidRDefault="008935A3" w:rsidP="008935A3">
      <w:pPr>
        <w:pStyle w:val="a3"/>
        <w:tabs>
          <w:tab w:val="left" w:pos="142"/>
        </w:tabs>
        <w:spacing w:before="0" w:beforeAutospacing="0" w:after="0" w:afterAutospacing="0"/>
        <w:jc w:val="both"/>
        <w:rPr>
          <w:color w:val="212529"/>
          <w:shd w:val="clear" w:color="auto" w:fill="FFFFFF"/>
        </w:rPr>
      </w:pPr>
      <w:r w:rsidRPr="008935A3">
        <w:rPr>
          <w:color w:val="212529"/>
          <w:shd w:val="clear" w:color="auto" w:fill="FFFFFF"/>
        </w:rPr>
        <w:t xml:space="preserve">Зарегистрированный уставный фонд Общества составляет </w:t>
      </w:r>
      <w:r w:rsidRPr="008935A3">
        <w:rPr>
          <w:color w:val="081D38"/>
          <w:shd w:val="clear" w:color="auto" w:fill="FFFFFF"/>
        </w:rPr>
        <w:t>447051,00 (четыреста сорок семь тысяч пятьдесят один) белорусских рублей</w:t>
      </w:r>
      <w:r w:rsidRPr="008935A3">
        <w:rPr>
          <w:color w:val="212529"/>
          <w:shd w:val="clear" w:color="auto" w:fill="FFFFFF"/>
        </w:rPr>
        <w:t>, разделен на 298034</w:t>
      </w:r>
      <w:r w:rsidRPr="008935A3">
        <w:rPr>
          <w:color w:val="081D38"/>
          <w:shd w:val="clear" w:color="auto" w:fill="FFFFFF"/>
        </w:rPr>
        <w:t xml:space="preserve"> (двести девяносто восемь тысяч тридцать четыре) простые (обыкновенные) акции номинальной стоимостью 1,50</w:t>
      </w:r>
      <w:r w:rsidRPr="008935A3">
        <w:rPr>
          <w:bCs/>
          <w:spacing w:val="-1"/>
        </w:rPr>
        <w:t xml:space="preserve"> белорусских рублей</w:t>
      </w:r>
      <w:r w:rsidRPr="008935A3">
        <w:rPr>
          <w:color w:val="081D38"/>
          <w:shd w:val="clear" w:color="auto" w:fill="FFFFFF"/>
        </w:rPr>
        <w:t xml:space="preserve"> каждая</w:t>
      </w:r>
      <w:r w:rsidRPr="008935A3">
        <w:rPr>
          <w:color w:val="212529"/>
          <w:shd w:val="clear" w:color="auto" w:fill="FFFFFF"/>
        </w:rPr>
        <w:t>. Привилегированные акции Обществом не выпускались. Акции Общества выпускаются в форме записей на счетах.</w:t>
      </w:r>
    </w:p>
    <w:p w:rsidR="008935A3" w:rsidRPr="008935A3" w:rsidRDefault="008935A3" w:rsidP="008935A3">
      <w:pPr>
        <w:pStyle w:val="a3"/>
        <w:tabs>
          <w:tab w:val="left" w:pos="142"/>
        </w:tabs>
        <w:spacing w:before="0" w:beforeAutospacing="0" w:after="0" w:afterAutospacing="0"/>
        <w:jc w:val="both"/>
        <w:rPr>
          <w:color w:val="212529"/>
          <w:shd w:val="clear" w:color="auto" w:fill="FFFFFF"/>
        </w:rPr>
      </w:pPr>
      <w:r w:rsidRPr="008935A3">
        <w:rPr>
          <w:color w:val="212529"/>
          <w:shd w:val="clear" w:color="auto" w:fill="FFFFFF"/>
        </w:rPr>
        <w:t>Подписка проводится в целях пополнения оборотных средств Общества.</w:t>
      </w:r>
    </w:p>
    <w:p w:rsidR="008935A3" w:rsidRPr="008935A3" w:rsidRDefault="008935A3" w:rsidP="008935A3">
      <w:pPr>
        <w:pStyle w:val="a3"/>
        <w:tabs>
          <w:tab w:val="left" w:pos="142"/>
        </w:tabs>
        <w:spacing w:before="0" w:beforeAutospacing="0" w:after="0" w:afterAutospacing="0"/>
        <w:jc w:val="both"/>
        <w:rPr>
          <w:color w:val="212529"/>
          <w:shd w:val="clear" w:color="auto" w:fill="FFFFFF"/>
        </w:rPr>
      </w:pPr>
      <w:r w:rsidRPr="008935A3">
        <w:rPr>
          <w:color w:val="212529"/>
          <w:shd w:val="clear" w:color="auto" w:fill="FFFFFF"/>
        </w:rPr>
        <w:t xml:space="preserve">Планируемый объем эмиссии – 298034 простых (обыкновенных) акций номинальной стоимостью 1,5 белорусских рублей каждая на общую сумму </w:t>
      </w:r>
      <w:r w:rsidRPr="008935A3">
        <w:rPr>
          <w:color w:val="081D38"/>
          <w:shd w:val="clear" w:color="auto" w:fill="FFFFFF"/>
        </w:rPr>
        <w:t>447051,00 (четыреста сорок семь тысяч пятьдесят один) белорусских рублей</w:t>
      </w:r>
      <w:r w:rsidRPr="008935A3">
        <w:rPr>
          <w:color w:val="212529"/>
          <w:shd w:val="clear" w:color="auto" w:fill="FFFFFF"/>
        </w:rPr>
        <w:t xml:space="preserve">. Привилегированные акции при проведении данной подписки не размещаются. Цена подписки на одну акцию – </w:t>
      </w:r>
      <w:r w:rsidRPr="008935A3">
        <w:rPr>
          <w:color w:val="081D38"/>
          <w:shd w:val="clear" w:color="auto" w:fill="FFFFFF"/>
        </w:rPr>
        <w:t>1,50</w:t>
      </w:r>
      <w:r w:rsidRPr="008935A3">
        <w:rPr>
          <w:bCs/>
          <w:spacing w:val="-1"/>
        </w:rPr>
        <w:t xml:space="preserve"> белорусских рублей</w:t>
      </w:r>
      <w:r w:rsidRPr="008935A3">
        <w:rPr>
          <w:color w:val="212529"/>
          <w:shd w:val="clear" w:color="auto" w:fill="FFFFFF"/>
        </w:rPr>
        <w:t>.</w:t>
      </w:r>
    </w:p>
    <w:p w:rsidR="008935A3" w:rsidRPr="008935A3" w:rsidRDefault="008935A3" w:rsidP="008935A3">
      <w:pPr>
        <w:pStyle w:val="a3"/>
        <w:tabs>
          <w:tab w:val="left" w:pos="142"/>
        </w:tabs>
        <w:spacing w:before="0" w:beforeAutospacing="0" w:after="0" w:afterAutospacing="0"/>
        <w:jc w:val="both"/>
        <w:rPr>
          <w:color w:val="212529"/>
          <w:shd w:val="clear" w:color="auto" w:fill="FFFFFF"/>
        </w:rPr>
      </w:pPr>
      <w:r w:rsidRPr="008935A3">
        <w:rPr>
          <w:color w:val="212529"/>
          <w:shd w:val="clear" w:color="auto" w:fill="FFFFFF"/>
        </w:rPr>
        <w:t>Оплата дополнительно выпускаемых акций производится путем перечисления денежных средств на расчетный счет Общества в течение срока проведения подписки.</w:t>
      </w:r>
    </w:p>
    <w:p w:rsidR="008935A3" w:rsidRPr="008935A3" w:rsidRDefault="008935A3" w:rsidP="008935A3">
      <w:pPr>
        <w:pStyle w:val="a3"/>
        <w:tabs>
          <w:tab w:val="left" w:pos="142"/>
        </w:tabs>
        <w:spacing w:before="0" w:beforeAutospacing="0" w:after="0" w:afterAutospacing="0"/>
        <w:jc w:val="both"/>
      </w:pPr>
      <w:r w:rsidRPr="008935A3">
        <w:rPr>
          <w:color w:val="000000"/>
        </w:rPr>
        <w:t xml:space="preserve">Срок проведения подписки – с 21 декабря 2022 г. по 23 декабря 2022 г. Время проведения подписки с 08.30 до 12.00 и с 13.00 </w:t>
      </w:r>
      <w:proofErr w:type="gramStart"/>
      <w:r w:rsidRPr="008935A3">
        <w:rPr>
          <w:color w:val="000000"/>
        </w:rPr>
        <w:t>до</w:t>
      </w:r>
      <w:proofErr w:type="gramEnd"/>
      <w:r w:rsidRPr="008935A3">
        <w:rPr>
          <w:color w:val="000000"/>
        </w:rPr>
        <w:t xml:space="preserve"> 17.00. Место проведения подписки: Республика Беларусь, </w:t>
      </w:r>
      <w:r w:rsidRPr="008935A3">
        <w:rPr>
          <w:color w:val="212529"/>
          <w:shd w:val="clear" w:color="auto" w:fill="FFFFFF"/>
        </w:rPr>
        <w:t>246007, г. Гомель, ул. Шилова, 11.</w:t>
      </w:r>
      <w:r w:rsidRPr="008935A3">
        <w:t xml:space="preserve"> </w:t>
      </w:r>
      <w:r w:rsidRPr="008935A3">
        <w:rPr>
          <w:color w:val="000000"/>
        </w:rPr>
        <w:t xml:space="preserve">тел. </w:t>
      </w:r>
      <w:r w:rsidRPr="008935A3">
        <w:t>Тел. 8-232-351144.</w:t>
      </w:r>
      <w:r w:rsidRPr="008935A3">
        <w:rPr>
          <w:color w:val="000000"/>
        </w:rPr>
        <w:t>, электронная почта: </w:t>
      </w:r>
      <w:hyperlink r:id="rId5" w:history="1">
        <w:r w:rsidRPr="008935A3">
          <w:rPr>
            <w:rStyle w:val="a4"/>
            <w:lang w:val="en-US"/>
          </w:rPr>
          <w:t>kodru</w:t>
        </w:r>
        <w:r w:rsidRPr="008935A3">
          <w:rPr>
            <w:rStyle w:val="a4"/>
          </w:rPr>
          <w:t>.</w:t>
        </w:r>
        <w:r w:rsidRPr="008935A3">
          <w:rPr>
            <w:rStyle w:val="a4"/>
            <w:lang w:val="en-US"/>
          </w:rPr>
          <w:t>gomel</w:t>
        </w:r>
        <w:r w:rsidRPr="008935A3">
          <w:rPr>
            <w:rStyle w:val="a4"/>
          </w:rPr>
          <w:t>@</w:t>
        </w:r>
        <w:r w:rsidRPr="008935A3">
          <w:rPr>
            <w:rStyle w:val="a4"/>
            <w:lang w:val="en-US"/>
          </w:rPr>
          <w:t>gmail</w:t>
        </w:r>
        <w:r w:rsidRPr="008935A3">
          <w:rPr>
            <w:rStyle w:val="a4"/>
          </w:rPr>
          <w:t>.</w:t>
        </w:r>
        <w:r w:rsidRPr="008935A3">
          <w:rPr>
            <w:rStyle w:val="a4"/>
            <w:lang w:val="en-US"/>
          </w:rPr>
          <w:t>com</w:t>
        </w:r>
      </w:hyperlink>
      <w:r w:rsidRPr="008935A3">
        <w:rPr>
          <w:rStyle w:val="a4"/>
        </w:rPr>
        <w:t>.</w:t>
      </w:r>
    </w:p>
    <w:p w:rsidR="008935A3" w:rsidRPr="008935A3" w:rsidRDefault="008935A3" w:rsidP="008935A3">
      <w:pPr>
        <w:pStyle w:val="a3"/>
        <w:tabs>
          <w:tab w:val="left" w:pos="142"/>
        </w:tabs>
        <w:spacing w:before="0" w:beforeAutospacing="0" w:after="0" w:afterAutospacing="0"/>
        <w:jc w:val="both"/>
        <w:rPr>
          <w:color w:val="212529"/>
        </w:rPr>
      </w:pPr>
      <w:r w:rsidRPr="008935A3">
        <w:rPr>
          <w:color w:val="000000"/>
        </w:rPr>
        <w:t xml:space="preserve">В случае, если объем </w:t>
      </w:r>
      <w:proofErr w:type="gramStart"/>
      <w:r w:rsidRPr="008935A3">
        <w:rPr>
          <w:color w:val="000000"/>
        </w:rPr>
        <w:t>эмиссии</w:t>
      </w:r>
      <w:proofErr w:type="gramEnd"/>
      <w:r w:rsidRPr="008935A3">
        <w:rPr>
          <w:color w:val="000000"/>
        </w:rPr>
        <w:t xml:space="preserve"> в ходе подписки достигнут, подписка прекращается досрочно. В случае превышения или </w:t>
      </w:r>
      <w:proofErr w:type="spellStart"/>
      <w:r w:rsidRPr="008935A3">
        <w:rPr>
          <w:color w:val="000000"/>
        </w:rPr>
        <w:t>недостижения</w:t>
      </w:r>
      <w:proofErr w:type="spellEnd"/>
      <w:r w:rsidRPr="008935A3">
        <w:rPr>
          <w:color w:val="000000"/>
        </w:rPr>
        <w:t xml:space="preserve">, планируемого объема эмиссии, подписка признается состоявшейся </w:t>
      </w:r>
      <w:r w:rsidRPr="008935A3">
        <w:rPr>
          <w:color w:val="212529"/>
        </w:rPr>
        <w:t>в сумме фактически внесенного денежного вклада. Отказ от заключения договора подписки не допускается. Подписка может быть признана несостоявшейся при нарушении условий ее проведения и отсутствии заключенного договора на дату окончания подписки.</w:t>
      </w:r>
    </w:p>
    <w:p w:rsidR="008935A3" w:rsidRPr="008935A3" w:rsidRDefault="008935A3" w:rsidP="008935A3">
      <w:pPr>
        <w:pStyle w:val="a3"/>
        <w:tabs>
          <w:tab w:val="left" w:pos="142"/>
        </w:tabs>
        <w:spacing w:before="0" w:beforeAutospacing="0" w:after="0" w:afterAutospacing="0"/>
        <w:jc w:val="both"/>
        <w:rPr>
          <w:color w:val="212529"/>
        </w:rPr>
      </w:pPr>
      <w:r w:rsidRPr="008935A3">
        <w:rPr>
          <w:color w:val="212529"/>
        </w:rPr>
        <w:t>В случае принятия общим собранием акционеров решения об отказе от дополнительного выпуска акций или признания закрытой подписки на акции Общества несостоявшейся, Общество возвращает денежный вклад, внесенный во время подписки, не позднее одного месяца от даты проведения общего собрания акционеров, на котором утверждались результаты подписки.</w:t>
      </w:r>
    </w:p>
    <w:p w:rsidR="008935A3" w:rsidRPr="008935A3" w:rsidRDefault="008935A3" w:rsidP="008935A3">
      <w:pPr>
        <w:pStyle w:val="a3"/>
        <w:tabs>
          <w:tab w:val="left" w:pos="142"/>
        </w:tabs>
        <w:spacing w:before="0" w:beforeAutospacing="0" w:after="0" w:afterAutospacing="0"/>
        <w:jc w:val="both"/>
        <w:rPr>
          <w:color w:val="212529"/>
        </w:rPr>
      </w:pPr>
      <w:r w:rsidRPr="008935A3">
        <w:rPr>
          <w:color w:val="212529"/>
        </w:rPr>
        <w:t>Список акционеров, имеющих право на приобретение дополнительных акций, размещаемых по подписке, составлен на основании данных реестра владельцев акций Общества, сформированного по состоянию на 12 декабря 2022 г. Преимущественное право на приобретение акций дополнительного выпуска не установлено.</w:t>
      </w:r>
    </w:p>
    <w:p w:rsidR="008935A3" w:rsidRPr="008935A3" w:rsidRDefault="008935A3" w:rsidP="008935A3">
      <w:pPr>
        <w:pStyle w:val="a3"/>
        <w:numPr>
          <w:ilvl w:val="0"/>
          <w:numId w:val="1"/>
        </w:numPr>
        <w:tabs>
          <w:tab w:val="left" w:pos="142"/>
        </w:tabs>
        <w:spacing w:before="0" w:beforeAutospacing="0" w:after="0" w:afterAutospacing="0"/>
        <w:ind w:left="0" w:firstLine="0"/>
        <w:jc w:val="both"/>
        <w:rPr>
          <w:color w:val="212529"/>
        </w:rPr>
      </w:pPr>
      <w:r w:rsidRPr="008935A3">
        <w:rPr>
          <w:color w:val="081D38"/>
        </w:rPr>
        <w:t>Решение о проведении закрытой подписки на акции дополнительного выпуска довести до сведения акционеров Общества путем публикации сообщения на сайте Общества не позже 20.12.2022.</w:t>
      </w:r>
    </w:p>
    <w:p w:rsidR="007202D3" w:rsidRPr="008935A3" w:rsidRDefault="007202D3" w:rsidP="004975F3">
      <w:pPr>
        <w:shd w:val="clear" w:color="auto" w:fill="FFFFFF" w:themeFill="background1"/>
        <w:spacing w:after="0"/>
        <w:rPr>
          <w:rFonts w:ascii="Times New Roman" w:hAnsi="Times New Roman" w:cs="Times New Roman"/>
          <w:sz w:val="24"/>
          <w:szCs w:val="24"/>
        </w:rPr>
      </w:pPr>
    </w:p>
    <w:sectPr w:rsidR="007202D3" w:rsidRPr="008935A3" w:rsidSect="003F6E8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817B0"/>
    <w:multiLevelType w:val="hybridMultilevel"/>
    <w:tmpl w:val="27DEFDD6"/>
    <w:lvl w:ilvl="0" w:tplc="55BA1424">
      <w:start w:val="1"/>
      <w:numFmt w:val="decimal"/>
      <w:lvlText w:val="%1."/>
      <w:lvlJc w:val="left"/>
      <w:pPr>
        <w:ind w:left="960" w:hanging="360"/>
      </w:pPr>
      <w:rPr>
        <w:rFonts w:hint="default"/>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E736CB"/>
    <w:rsid w:val="001521B8"/>
    <w:rsid w:val="00227F66"/>
    <w:rsid w:val="002E22DD"/>
    <w:rsid w:val="00367EF0"/>
    <w:rsid w:val="003F6E8A"/>
    <w:rsid w:val="004625E7"/>
    <w:rsid w:val="004975F3"/>
    <w:rsid w:val="004F4494"/>
    <w:rsid w:val="00560093"/>
    <w:rsid w:val="00583257"/>
    <w:rsid w:val="0067235C"/>
    <w:rsid w:val="006C6D5D"/>
    <w:rsid w:val="006E38B1"/>
    <w:rsid w:val="007202D3"/>
    <w:rsid w:val="007B4E19"/>
    <w:rsid w:val="007F6E53"/>
    <w:rsid w:val="008935A3"/>
    <w:rsid w:val="009D0424"/>
    <w:rsid w:val="009E4047"/>
    <w:rsid w:val="00A47116"/>
    <w:rsid w:val="00A771B9"/>
    <w:rsid w:val="00A97E07"/>
    <w:rsid w:val="00AC0D46"/>
    <w:rsid w:val="00AC2AE3"/>
    <w:rsid w:val="00B55400"/>
    <w:rsid w:val="00BB00ED"/>
    <w:rsid w:val="00C731D9"/>
    <w:rsid w:val="00CF62C2"/>
    <w:rsid w:val="00E5372D"/>
    <w:rsid w:val="00E736CB"/>
    <w:rsid w:val="00F94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2D3"/>
  </w:style>
  <w:style w:type="paragraph" w:styleId="1">
    <w:name w:val="heading 1"/>
    <w:basedOn w:val="a"/>
    <w:link w:val="10"/>
    <w:uiPriority w:val="9"/>
    <w:qFormat/>
    <w:rsid w:val="00CF62C2"/>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2C2"/>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F62C2"/>
    <w:rPr>
      <w:color w:val="0000FF"/>
      <w:u w:val="single"/>
    </w:rPr>
  </w:style>
  <w:style w:type="character" w:styleId="a5">
    <w:name w:val="Strong"/>
    <w:basedOn w:val="a0"/>
    <w:uiPriority w:val="22"/>
    <w:qFormat/>
    <w:rsid w:val="00CF62C2"/>
    <w:rPr>
      <w:b/>
      <w:bCs/>
    </w:rPr>
  </w:style>
  <w:style w:type="character" w:customStyle="1" w:styleId="10">
    <w:name w:val="Заголовок 1 Знак"/>
    <w:basedOn w:val="a0"/>
    <w:link w:val="1"/>
    <w:uiPriority w:val="9"/>
    <w:rsid w:val="00CF62C2"/>
    <w:rPr>
      <w:rFonts w:ascii="Times New Roman" w:eastAsia="Times New Roman" w:hAnsi="Times New Roman" w:cs="Times New Roman"/>
      <w:b/>
      <w:bCs/>
      <w:kern w:val="36"/>
      <w:sz w:val="48"/>
      <w:szCs w:val="48"/>
      <w:lang w:eastAsia="ru-RU"/>
    </w:rPr>
  </w:style>
  <w:style w:type="character" w:customStyle="1" w:styleId="article-title-text">
    <w:name w:val="article-title-text"/>
    <w:basedOn w:val="a0"/>
    <w:rsid w:val="00CF62C2"/>
  </w:style>
  <w:style w:type="paragraph" w:customStyle="1" w:styleId="article-date">
    <w:name w:val="article-date"/>
    <w:basedOn w:val="a"/>
    <w:rsid w:val="00CF62C2"/>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F62C2"/>
    <w:pPr>
      <w:spacing w:after="0"/>
    </w:pPr>
    <w:rPr>
      <w:rFonts w:ascii="Tahoma" w:hAnsi="Tahoma" w:cs="Tahoma"/>
      <w:sz w:val="16"/>
      <w:szCs w:val="16"/>
    </w:rPr>
  </w:style>
  <w:style w:type="character" w:customStyle="1" w:styleId="a7">
    <w:name w:val="Текст выноски Знак"/>
    <w:basedOn w:val="a0"/>
    <w:link w:val="a6"/>
    <w:uiPriority w:val="99"/>
    <w:semiHidden/>
    <w:rsid w:val="00CF62C2"/>
    <w:rPr>
      <w:rFonts w:ascii="Tahoma" w:hAnsi="Tahoma" w:cs="Tahoma"/>
      <w:sz w:val="16"/>
      <w:szCs w:val="16"/>
    </w:rPr>
  </w:style>
  <w:style w:type="paragraph" w:customStyle="1" w:styleId="newncpi">
    <w:name w:val="newncpi"/>
    <w:basedOn w:val="a"/>
    <w:rsid w:val="001521B8"/>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8">
    <w:name w:val="No Spacing"/>
    <w:uiPriority w:val="1"/>
    <w:qFormat/>
    <w:rsid w:val="003F6E8A"/>
    <w:pPr>
      <w:spacing w:after="0"/>
      <w:jc w:val="left"/>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265578882">
      <w:bodyDiv w:val="1"/>
      <w:marLeft w:val="0"/>
      <w:marRight w:val="0"/>
      <w:marTop w:val="0"/>
      <w:marBottom w:val="0"/>
      <w:divBdr>
        <w:top w:val="none" w:sz="0" w:space="0" w:color="auto"/>
        <w:left w:val="none" w:sz="0" w:space="0" w:color="auto"/>
        <w:bottom w:val="none" w:sz="0" w:space="0" w:color="auto"/>
        <w:right w:val="none" w:sz="0" w:space="0" w:color="auto"/>
      </w:divBdr>
      <w:divsChild>
        <w:div w:id="166753890">
          <w:marLeft w:val="-150"/>
          <w:marRight w:val="-150"/>
          <w:marTop w:val="0"/>
          <w:marBottom w:val="0"/>
          <w:divBdr>
            <w:top w:val="none" w:sz="0" w:space="0" w:color="auto"/>
            <w:left w:val="none" w:sz="0" w:space="0" w:color="auto"/>
            <w:bottom w:val="none" w:sz="0" w:space="0" w:color="auto"/>
            <w:right w:val="none" w:sz="0" w:space="0" w:color="auto"/>
          </w:divBdr>
          <w:divsChild>
            <w:div w:id="1359313987">
              <w:marLeft w:val="0"/>
              <w:marRight w:val="0"/>
              <w:marTop w:val="0"/>
              <w:marBottom w:val="0"/>
              <w:divBdr>
                <w:top w:val="none" w:sz="0" w:space="0" w:color="auto"/>
                <w:left w:val="none" w:sz="0" w:space="0" w:color="auto"/>
                <w:bottom w:val="none" w:sz="0" w:space="0" w:color="auto"/>
                <w:right w:val="none" w:sz="0" w:space="0" w:color="auto"/>
              </w:divBdr>
              <w:divsChild>
                <w:div w:id="1636763914">
                  <w:marLeft w:val="0"/>
                  <w:marRight w:val="0"/>
                  <w:marTop w:val="0"/>
                  <w:marBottom w:val="12"/>
                  <w:divBdr>
                    <w:top w:val="none" w:sz="0" w:space="0" w:color="auto"/>
                    <w:left w:val="none" w:sz="0" w:space="0" w:color="auto"/>
                    <w:bottom w:val="none" w:sz="0" w:space="0" w:color="auto"/>
                    <w:right w:val="none" w:sz="0" w:space="0" w:color="auto"/>
                  </w:divBdr>
                  <w:divsChild>
                    <w:div w:id="2134204559">
                      <w:marLeft w:val="0"/>
                      <w:marRight w:val="0"/>
                      <w:marTop w:val="0"/>
                      <w:marBottom w:val="0"/>
                      <w:divBdr>
                        <w:top w:val="none" w:sz="0" w:space="0" w:color="auto"/>
                        <w:left w:val="none" w:sz="0" w:space="0" w:color="auto"/>
                        <w:bottom w:val="none" w:sz="0" w:space="0" w:color="auto"/>
                        <w:right w:val="none" w:sz="0" w:space="0" w:color="auto"/>
                      </w:divBdr>
                      <w:divsChild>
                        <w:div w:id="1255092651">
                          <w:marLeft w:val="0"/>
                          <w:marRight w:val="300"/>
                          <w:marTop w:val="0"/>
                          <w:marBottom w:val="104"/>
                          <w:divBdr>
                            <w:top w:val="none" w:sz="0" w:space="0" w:color="auto"/>
                            <w:left w:val="none" w:sz="0" w:space="0" w:color="auto"/>
                            <w:bottom w:val="none" w:sz="0" w:space="0" w:color="auto"/>
                            <w:right w:val="none" w:sz="0" w:space="0" w:color="auto"/>
                          </w:divBdr>
                        </w:div>
                      </w:divsChild>
                    </w:div>
                  </w:divsChild>
                </w:div>
              </w:divsChild>
            </w:div>
          </w:divsChild>
        </w:div>
      </w:divsChild>
    </w:div>
    <w:div w:id="1270699646">
      <w:bodyDiv w:val="1"/>
      <w:marLeft w:val="0"/>
      <w:marRight w:val="0"/>
      <w:marTop w:val="0"/>
      <w:marBottom w:val="0"/>
      <w:divBdr>
        <w:top w:val="none" w:sz="0" w:space="0" w:color="auto"/>
        <w:left w:val="none" w:sz="0" w:space="0" w:color="auto"/>
        <w:bottom w:val="none" w:sz="0" w:space="0" w:color="auto"/>
        <w:right w:val="none" w:sz="0" w:space="0" w:color="auto"/>
      </w:divBdr>
      <w:divsChild>
        <w:div w:id="616643625">
          <w:marLeft w:val="0"/>
          <w:marRight w:val="0"/>
          <w:marTop w:val="0"/>
          <w:marBottom w:val="0"/>
          <w:divBdr>
            <w:top w:val="none" w:sz="0" w:space="0" w:color="auto"/>
            <w:left w:val="none" w:sz="0" w:space="0" w:color="auto"/>
            <w:bottom w:val="none" w:sz="0" w:space="0" w:color="auto"/>
            <w:right w:val="none" w:sz="0" w:space="0" w:color="auto"/>
          </w:divBdr>
        </w:div>
        <w:div w:id="370610709">
          <w:marLeft w:val="0"/>
          <w:marRight w:val="0"/>
          <w:marTop w:val="0"/>
          <w:marBottom w:val="0"/>
          <w:divBdr>
            <w:top w:val="none" w:sz="0" w:space="0" w:color="auto"/>
            <w:left w:val="none" w:sz="0" w:space="0" w:color="auto"/>
            <w:bottom w:val="none" w:sz="0" w:space="0" w:color="auto"/>
            <w:right w:val="none" w:sz="0" w:space="0" w:color="auto"/>
          </w:divBdr>
        </w:div>
      </w:divsChild>
    </w:div>
    <w:div w:id="17181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dru.gomel@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557</Words>
  <Characters>3176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26</cp:revision>
  <dcterms:created xsi:type="dcterms:W3CDTF">2022-12-19T22:12:00Z</dcterms:created>
  <dcterms:modified xsi:type="dcterms:W3CDTF">2022-12-20T10:46:00Z</dcterms:modified>
</cp:coreProperties>
</file>